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E22DFA" w:rsidRPr="00C5268B" w14:paraId="6AAD12D7" w14:textId="77777777" w:rsidTr="00E22DFA">
        <w:trPr>
          <w:cantSplit/>
        </w:trPr>
        <w:tc>
          <w:tcPr>
            <w:tcW w:w="2240" w:type="dxa"/>
          </w:tcPr>
          <w:p w14:paraId="205DF4EA" w14:textId="77777777" w:rsidR="00E22DFA" w:rsidRPr="00EC1947" w:rsidRDefault="00E22DFA" w:rsidP="00E22DFA">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47703417" w:rsidR="00E22DFA" w:rsidRPr="00E22DFA" w:rsidRDefault="00E22DFA" w:rsidP="00E22DFA">
            <w:pPr>
              <w:spacing w:line="360" w:lineRule="auto"/>
              <w:jc w:val="both"/>
              <w:rPr>
                <w:rFonts w:ascii="Calibri" w:hAnsi="Calibri" w:cs="Arial"/>
                <w:bCs/>
              </w:rPr>
            </w:pPr>
            <w:r w:rsidRPr="00E22DFA">
              <w:rPr>
                <w:rFonts w:ascii="Calibri" w:hAnsi="Calibri" w:cs="Arial"/>
                <w:bCs/>
              </w:rPr>
              <w:t>Professional Services Consultant – Unified Communications</w:t>
            </w:r>
          </w:p>
        </w:tc>
      </w:tr>
      <w:tr w:rsidR="00E22DFA" w:rsidRPr="00C5268B" w14:paraId="42F203C7" w14:textId="77777777" w:rsidTr="00E22DFA">
        <w:trPr>
          <w:cantSplit/>
        </w:trPr>
        <w:tc>
          <w:tcPr>
            <w:tcW w:w="2240" w:type="dxa"/>
          </w:tcPr>
          <w:p w14:paraId="0CB8A59D" w14:textId="77777777" w:rsidR="00E22DFA" w:rsidRPr="00EC1947" w:rsidRDefault="00E22DFA" w:rsidP="00E22DFA">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57352BD0" w:rsidR="00E22DFA" w:rsidRPr="00EC1947" w:rsidRDefault="00E22DFA" w:rsidP="00E22DFA">
            <w:pPr>
              <w:spacing w:line="360" w:lineRule="auto"/>
              <w:jc w:val="both"/>
              <w:rPr>
                <w:rFonts w:ascii="Calibri" w:hAnsi="Calibri" w:cs="Arial"/>
                <w:bCs/>
              </w:rPr>
            </w:pPr>
            <w:r>
              <w:rPr>
                <w:rFonts w:ascii="Calibri" w:hAnsi="Calibri" w:cs="Arial"/>
                <w:bCs/>
              </w:rPr>
              <w:t>37.5</w:t>
            </w:r>
          </w:p>
        </w:tc>
      </w:tr>
      <w:tr w:rsidR="00E22DFA" w:rsidRPr="00C5268B" w14:paraId="22CDC2FA" w14:textId="77777777" w:rsidTr="00E22DFA">
        <w:trPr>
          <w:cantSplit/>
        </w:trPr>
        <w:tc>
          <w:tcPr>
            <w:tcW w:w="2240" w:type="dxa"/>
          </w:tcPr>
          <w:p w14:paraId="5987C17B" w14:textId="77777777" w:rsidR="00E22DFA" w:rsidRPr="00EC1947" w:rsidRDefault="00E22DFA" w:rsidP="00E22DFA">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2827D251" w:rsidR="00E22DFA" w:rsidRDefault="00E22DFA" w:rsidP="00E22DFA">
            <w:pPr>
              <w:spacing w:line="360" w:lineRule="auto"/>
              <w:jc w:val="both"/>
              <w:rPr>
                <w:rFonts w:ascii="Calibri" w:hAnsi="Calibri" w:cs="Arial"/>
                <w:bCs/>
              </w:rPr>
            </w:pPr>
            <w:r>
              <w:rPr>
                <w:rFonts w:ascii="Calibri" w:hAnsi="Calibri" w:cs="Arial"/>
                <w:bCs/>
              </w:rPr>
              <w:t>Group Professional Services Director</w:t>
            </w:r>
          </w:p>
        </w:tc>
      </w:tr>
      <w:tr w:rsidR="00E22DFA" w:rsidRPr="00C5268B" w14:paraId="25EA4D21" w14:textId="77777777" w:rsidTr="00E22DFA">
        <w:trPr>
          <w:cantSplit/>
        </w:trPr>
        <w:tc>
          <w:tcPr>
            <w:tcW w:w="2240" w:type="dxa"/>
          </w:tcPr>
          <w:p w14:paraId="1D82332C" w14:textId="77777777" w:rsidR="00E22DFA" w:rsidRPr="00EC1947" w:rsidRDefault="00E22DFA" w:rsidP="00E22DFA">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6E007ED6" w:rsidR="00E22DFA" w:rsidRPr="00EC1947" w:rsidRDefault="00E22DFA" w:rsidP="00E22DFA">
            <w:pPr>
              <w:spacing w:line="360" w:lineRule="auto"/>
              <w:jc w:val="both"/>
              <w:rPr>
                <w:rFonts w:ascii="Calibri" w:hAnsi="Calibri" w:cs="Arial"/>
                <w:bCs/>
              </w:rPr>
            </w:pPr>
            <w:r>
              <w:rPr>
                <w:rFonts w:ascii="Calibri" w:hAnsi="Calibri" w:cs="Arial"/>
                <w:bCs/>
              </w:rPr>
              <w:t>Professional Services</w:t>
            </w:r>
          </w:p>
        </w:tc>
      </w:tr>
      <w:tr w:rsidR="00E22DFA" w:rsidRPr="00C5268B" w14:paraId="4C9DC7A7" w14:textId="77777777" w:rsidTr="00E22DFA">
        <w:trPr>
          <w:cantSplit/>
          <w:trHeight w:val="152"/>
        </w:trPr>
        <w:tc>
          <w:tcPr>
            <w:tcW w:w="2240" w:type="dxa"/>
          </w:tcPr>
          <w:p w14:paraId="289DA3B6" w14:textId="77777777" w:rsidR="00E22DFA" w:rsidRPr="00EC1947" w:rsidRDefault="00E22DFA" w:rsidP="00E22DFA">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154D67B7" w:rsidR="00E22DFA" w:rsidRPr="00EC1947" w:rsidRDefault="00E22DFA" w:rsidP="00E22DFA">
            <w:pPr>
              <w:spacing w:line="360" w:lineRule="auto"/>
              <w:jc w:val="both"/>
              <w:rPr>
                <w:rFonts w:ascii="Calibri" w:hAnsi="Calibri" w:cs="Arial"/>
                <w:bCs/>
              </w:rPr>
            </w:pPr>
            <w:r>
              <w:rPr>
                <w:rFonts w:ascii="Calibri" w:hAnsi="Calibri" w:cs="Arial"/>
                <w:bCs/>
              </w:rPr>
              <w:t>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EF13530" w14:textId="3979D6E1" w:rsidR="00E22DFA" w:rsidRDefault="00E22DFA" w:rsidP="00E22DFA">
      <w:pPr>
        <w:pStyle w:val="BodyText"/>
        <w:spacing w:after="0"/>
        <w:jc w:val="both"/>
        <w:rPr>
          <w:rFonts w:ascii="Calibri" w:hAnsi="Calibri" w:cs="Calibri"/>
          <w:sz w:val="22"/>
          <w:szCs w:val="22"/>
        </w:rPr>
      </w:pPr>
      <w:bookmarkStart w:id="0" w:name="_Hlk88724306"/>
      <w:r w:rsidRPr="00E22DFA">
        <w:rPr>
          <w:rFonts w:ascii="Calibri" w:hAnsi="Calibri" w:cs="Calibri"/>
          <w:sz w:val="22"/>
          <w:szCs w:val="22"/>
        </w:rPr>
        <w:t>The successful professional services consultant will be confident in delivering complex enterprise solutions for customers and assist with the growth of the companies' enterprise business.</w:t>
      </w:r>
    </w:p>
    <w:p w14:paraId="12354DB5" w14:textId="77777777" w:rsidR="00E22DFA" w:rsidRPr="00E22DFA" w:rsidRDefault="00E22DFA" w:rsidP="00E22DFA">
      <w:pPr>
        <w:pStyle w:val="BodyText"/>
        <w:spacing w:after="0"/>
        <w:jc w:val="both"/>
        <w:rPr>
          <w:rFonts w:ascii="Calibri" w:hAnsi="Calibri" w:cs="Calibri"/>
          <w:sz w:val="22"/>
          <w:szCs w:val="22"/>
        </w:rPr>
      </w:pPr>
    </w:p>
    <w:p w14:paraId="76924CB9" w14:textId="21F2D5AC" w:rsidR="00E22DFA" w:rsidRDefault="00E22DFA" w:rsidP="00E22DFA">
      <w:pPr>
        <w:pStyle w:val="BodyText"/>
        <w:spacing w:after="0"/>
        <w:jc w:val="both"/>
        <w:rPr>
          <w:rFonts w:ascii="Calibri" w:hAnsi="Calibri" w:cs="Calibri"/>
          <w:sz w:val="22"/>
          <w:szCs w:val="22"/>
        </w:rPr>
      </w:pPr>
      <w:r w:rsidRPr="00E22DFA">
        <w:rPr>
          <w:rFonts w:ascii="Calibri" w:hAnsi="Calibri" w:cs="Calibri"/>
          <w:sz w:val="22"/>
          <w:szCs w:val="22"/>
        </w:rPr>
        <w:t xml:space="preserve">You will be able to build, grow and own the pre-sales relationship within the sales team, liaising with internal departments and suppliers to deliver network solutions to our target customers. </w:t>
      </w:r>
    </w:p>
    <w:p w14:paraId="7BFBF4CF" w14:textId="77777777" w:rsidR="00E22DFA" w:rsidRPr="00E22DFA" w:rsidRDefault="00E22DFA" w:rsidP="00E22DFA">
      <w:pPr>
        <w:pStyle w:val="BodyText"/>
        <w:spacing w:after="0"/>
        <w:jc w:val="both"/>
        <w:rPr>
          <w:rFonts w:ascii="Calibri" w:hAnsi="Calibri" w:cs="Calibri"/>
          <w:sz w:val="22"/>
          <w:szCs w:val="22"/>
        </w:rPr>
      </w:pPr>
    </w:p>
    <w:bookmarkEnd w:id="0"/>
    <w:p w14:paraId="659650B0" w14:textId="77777777" w:rsidR="00E22DFA" w:rsidRPr="00E22DFA" w:rsidRDefault="00E22DFA" w:rsidP="00E22DFA">
      <w:pPr>
        <w:pStyle w:val="BodyText"/>
        <w:spacing w:after="0"/>
        <w:jc w:val="both"/>
        <w:rPr>
          <w:rFonts w:ascii="Calibri" w:hAnsi="Calibri" w:cs="Calibri"/>
          <w:sz w:val="22"/>
          <w:szCs w:val="22"/>
        </w:rPr>
      </w:pPr>
      <w:r w:rsidRPr="00E22DFA">
        <w:rPr>
          <w:rFonts w:ascii="Calibri" w:hAnsi="Calibri" w:cs="Calibri"/>
          <w:sz w:val="22"/>
          <w:szCs w:val="22"/>
        </w:rPr>
        <w:t>Assist all of the sales team and have the ability to interact with both technical and operational staff (internal and external) at all levels.</w:t>
      </w:r>
    </w:p>
    <w:p w14:paraId="20A88AFC" w14:textId="22ECD1CD" w:rsidR="00F80CC8" w:rsidRDefault="00F80CC8" w:rsidP="00F80CC8">
      <w:pPr>
        <w:jc w:val="both"/>
        <w:rPr>
          <w:rFonts w:ascii="Calibri" w:hAnsi="Calibri"/>
          <w:sz w:val="22"/>
          <w:szCs w:val="22"/>
        </w:rPr>
      </w:pPr>
    </w:p>
    <w:p w14:paraId="72397C9D" w14:textId="77777777" w:rsidR="004F2ED7" w:rsidRPr="00C5268B" w:rsidRDefault="004F2ED7" w:rsidP="00F80CC8">
      <w:pPr>
        <w:jc w:val="both"/>
        <w:rPr>
          <w:rFonts w:ascii="Calibri" w:hAnsi="Calibri"/>
          <w:sz w:val="22"/>
          <w:szCs w:val="22"/>
        </w:rPr>
      </w:pPr>
    </w:p>
    <w:p w14:paraId="7CE8AFF3" w14:textId="74D3B3BA" w:rsidR="00F80CC8" w:rsidRDefault="00F80CC8" w:rsidP="00F80CC8">
      <w:pPr>
        <w:pStyle w:val="Heading2"/>
        <w:jc w:val="both"/>
      </w:pPr>
      <w:r w:rsidRPr="00C5268B">
        <w:t>MAIN DUTIES AND RESPONSIBILITIES</w:t>
      </w:r>
    </w:p>
    <w:p w14:paraId="4362FA39"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Reporting to the Group Professional Services Director, the role is to be part of the Professional Services Advisory and Design (pre-sales) team and includes responsibility for providing high-level pre-sales support and innovative solution and managed service designs for Enterprise client projects.</w:t>
      </w:r>
    </w:p>
    <w:p w14:paraId="47263BDE" w14:textId="637AE5BA"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Develop end-to-end architecture for unified communications solutions.</w:t>
      </w:r>
    </w:p>
    <w:p w14:paraId="20D3815A"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You will be closely aligned with the Account Management/ Sales teams across the CIIM group providing account support on solution opportunities as well as solution designs.</w:t>
      </w:r>
    </w:p>
    <w:p w14:paraId="6D161B08"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 xml:space="preserve">As a Solutions </w:t>
      </w:r>
      <w:proofErr w:type="gramStart"/>
      <w:r w:rsidRPr="00E22DFA">
        <w:rPr>
          <w:rFonts w:ascii="Calibri" w:hAnsi="Calibri" w:cs="Calibri"/>
          <w:sz w:val="22"/>
          <w:szCs w:val="22"/>
        </w:rPr>
        <w:t>Consultant</w:t>
      </w:r>
      <w:proofErr w:type="gramEnd"/>
      <w:r w:rsidRPr="00E22DFA">
        <w:rPr>
          <w:rFonts w:ascii="Calibri" w:hAnsi="Calibri" w:cs="Calibri"/>
          <w:sz w:val="22"/>
          <w:szCs w:val="22"/>
        </w:rPr>
        <w:t>, you will have the opportunity to provide subject matter expertise on technical solutions, and act as a technical point of contact for prospects, customers and sales teams across our portfolio.</w:t>
      </w:r>
    </w:p>
    <w:p w14:paraId="0417EABC"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Develop and deliver a technical solution strategy for our enterprise customers</w:t>
      </w:r>
    </w:p>
    <w:p w14:paraId="2494E645"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Deliver presentations of the technical solution to customers at operational and ‘C’ level, and leading the POC (Proof of concept) and solution evaluation throughout the sales cycle</w:t>
      </w:r>
    </w:p>
    <w:p w14:paraId="7F52B2D7"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 xml:space="preserve">Prepare and deliver quotations for the solutions offered </w:t>
      </w:r>
    </w:p>
    <w:p w14:paraId="22A3D0C7"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Provide technical training to the sales and engineering teams and customers as necessary</w:t>
      </w:r>
    </w:p>
    <w:p w14:paraId="018D20B6"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Provide Engineering support to the Professional Services Engineers in implementing complex solutions</w:t>
      </w:r>
    </w:p>
    <w:p w14:paraId="1E2CA55C"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Work with Product Management to help design and improve products and services</w:t>
      </w:r>
    </w:p>
    <w:p w14:paraId="31D07997" w14:textId="77777777" w:rsidR="00E22DFA" w:rsidRPr="00A83634" w:rsidRDefault="00E22DFA" w:rsidP="00E22DFA">
      <w:pPr>
        <w:jc w:val="both"/>
        <w:rPr>
          <w:rFonts w:asciiTheme="minorHAnsi" w:hAnsiTheme="minorHAnsi"/>
          <w:b/>
          <w:bCs/>
          <w:color w:val="000000"/>
        </w:rPr>
      </w:pPr>
    </w:p>
    <w:p w14:paraId="25D5598E" w14:textId="77777777" w:rsidR="00E22DFA" w:rsidRPr="00E22DFA" w:rsidRDefault="00E22DFA" w:rsidP="00E22DFA">
      <w:pPr>
        <w:jc w:val="both"/>
        <w:rPr>
          <w:rFonts w:ascii="Calibri" w:hAnsi="Calibri" w:cs="Calibri"/>
          <w:b/>
          <w:sz w:val="22"/>
          <w:szCs w:val="22"/>
        </w:rPr>
      </w:pPr>
      <w:r w:rsidRPr="00E22DFA">
        <w:rPr>
          <w:rFonts w:ascii="Calibri" w:hAnsi="Calibri" w:cs="Calibri"/>
          <w:b/>
          <w:sz w:val="22"/>
          <w:szCs w:val="22"/>
        </w:rPr>
        <w:t>Financials</w:t>
      </w:r>
    </w:p>
    <w:p w14:paraId="04D9678E"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Ensure the service is delivered to agreed budget</w:t>
      </w:r>
    </w:p>
    <w:p w14:paraId="23666EF1"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Ensure the service is invoiced correctly by the finance team</w:t>
      </w:r>
    </w:p>
    <w:p w14:paraId="2BBAE629"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lastRenderedPageBreak/>
        <w:t>Ensure the internal governance process is adhered to at all times</w:t>
      </w:r>
    </w:p>
    <w:p w14:paraId="3C1C837B"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Where payment milestones are included in a project, ensure these are processed by the Finance Team on time and invoiced accordingly by the Finance Team</w:t>
      </w:r>
      <w:proofErr w:type="gramStart"/>
      <w:r w:rsidRPr="00E22DFA">
        <w:rPr>
          <w:rFonts w:ascii="Calibri" w:hAnsi="Calibri" w:cs="Calibri"/>
          <w:sz w:val="22"/>
          <w:szCs w:val="22"/>
        </w:rPr>
        <w:t xml:space="preserve">.  </w:t>
      </w:r>
      <w:proofErr w:type="gramEnd"/>
      <w:r w:rsidRPr="00E22DFA">
        <w:rPr>
          <w:rFonts w:ascii="Calibri" w:hAnsi="Calibri" w:cs="Calibri"/>
          <w:sz w:val="22"/>
          <w:szCs w:val="22"/>
        </w:rPr>
        <w:t>Potential risks to milestone payments to be communicated to Sure.</w:t>
      </w:r>
    </w:p>
    <w:p w14:paraId="2CECD9F1" w14:textId="77777777" w:rsidR="00E22DFA" w:rsidRPr="00A83634" w:rsidRDefault="00E22DFA" w:rsidP="00E22DFA">
      <w:pPr>
        <w:jc w:val="both"/>
        <w:rPr>
          <w:rFonts w:asciiTheme="minorHAnsi" w:hAnsiTheme="minorHAnsi"/>
          <w:b/>
          <w:bCs/>
          <w:color w:val="000000"/>
        </w:rPr>
      </w:pPr>
    </w:p>
    <w:p w14:paraId="1571C307" w14:textId="77777777" w:rsidR="00E22DFA" w:rsidRPr="00E22DFA" w:rsidRDefault="00E22DFA" w:rsidP="00E22DFA">
      <w:pPr>
        <w:jc w:val="both"/>
        <w:rPr>
          <w:rFonts w:ascii="Calibri" w:hAnsi="Calibri" w:cs="Calibri"/>
          <w:b/>
          <w:sz w:val="22"/>
          <w:szCs w:val="22"/>
        </w:rPr>
      </w:pPr>
      <w:r w:rsidRPr="00E22DFA">
        <w:rPr>
          <w:rFonts w:ascii="Calibri" w:hAnsi="Calibri" w:cs="Calibri"/>
          <w:b/>
          <w:sz w:val="22"/>
          <w:szCs w:val="22"/>
        </w:rPr>
        <w:t>Customer Satisfaction</w:t>
      </w:r>
    </w:p>
    <w:p w14:paraId="48539A2A"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Communicate clearly to customers the service deliverables, delivery plan and ongoing progress.</w:t>
      </w:r>
    </w:p>
    <w:p w14:paraId="4A4E270E"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Work with the teams to ensure customer satisfaction levels are exceeded.</w:t>
      </w:r>
    </w:p>
    <w:p w14:paraId="333D3035" w14:textId="77777777" w:rsidR="00E22DFA" w:rsidRPr="00A83634" w:rsidRDefault="00E22DFA" w:rsidP="00E22DFA">
      <w:pPr>
        <w:jc w:val="both"/>
        <w:rPr>
          <w:rFonts w:asciiTheme="minorHAnsi" w:hAnsiTheme="minorHAnsi"/>
          <w:b/>
          <w:bCs/>
        </w:rPr>
      </w:pPr>
    </w:p>
    <w:p w14:paraId="4D6F3F37" w14:textId="77777777" w:rsidR="00E22DFA" w:rsidRPr="00E22DFA" w:rsidRDefault="00E22DFA" w:rsidP="00E22DFA">
      <w:pPr>
        <w:jc w:val="both"/>
        <w:rPr>
          <w:rFonts w:ascii="Calibri" w:hAnsi="Calibri" w:cs="Calibri"/>
          <w:b/>
          <w:sz w:val="22"/>
          <w:szCs w:val="22"/>
        </w:rPr>
      </w:pPr>
      <w:r w:rsidRPr="00E22DFA">
        <w:rPr>
          <w:rFonts w:ascii="Calibri" w:hAnsi="Calibri" w:cs="Calibri"/>
          <w:b/>
          <w:sz w:val="22"/>
          <w:szCs w:val="22"/>
        </w:rPr>
        <w:t>Administration</w:t>
      </w:r>
    </w:p>
    <w:p w14:paraId="3FD8F247"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Ensure that Services/Projects are documented and delivered effectively</w:t>
      </w:r>
    </w:p>
    <w:p w14:paraId="00D36AB5"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Record and store customer meeting notes</w:t>
      </w:r>
    </w:p>
    <w:p w14:paraId="49B15E39"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Identify risk areas and communicate these to the team if necessary</w:t>
      </w:r>
    </w:p>
    <w:p w14:paraId="34787A97"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Document projects and file when completed.</w:t>
      </w:r>
    </w:p>
    <w:p w14:paraId="0D03B58C"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Hand over all necessary documentation to the end customer</w:t>
      </w:r>
    </w:p>
    <w:p w14:paraId="6258624C"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Create project plans when necessary in order that all teams can:- visualise the project, identify risk areas, milestones, participants, roles and timescales</w:t>
      </w:r>
    </w:p>
    <w:p w14:paraId="73BFDE6A" w14:textId="77777777" w:rsidR="00E22DFA" w:rsidRPr="00A83634" w:rsidRDefault="00E22DFA" w:rsidP="00E22DFA">
      <w:pPr>
        <w:jc w:val="both"/>
        <w:rPr>
          <w:rFonts w:asciiTheme="minorHAnsi" w:hAnsiTheme="minorHAnsi"/>
          <w:b/>
          <w:bCs/>
        </w:rPr>
      </w:pPr>
    </w:p>
    <w:p w14:paraId="22C47C6D" w14:textId="77777777" w:rsidR="00E22DFA" w:rsidRPr="00E22DFA" w:rsidRDefault="00E22DFA" w:rsidP="00E22DFA">
      <w:pPr>
        <w:jc w:val="both"/>
        <w:rPr>
          <w:rFonts w:ascii="Calibri" w:hAnsi="Calibri" w:cs="Calibri"/>
          <w:b/>
          <w:sz w:val="22"/>
          <w:szCs w:val="22"/>
        </w:rPr>
      </w:pPr>
      <w:r w:rsidRPr="00E22DFA">
        <w:rPr>
          <w:rFonts w:ascii="Calibri" w:hAnsi="Calibri" w:cs="Calibri"/>
          <w:b/>
          <w:sz w:val="22"/>
          <w:szCs w:val="22"/>
        </w:rPr>
        <w:t>Training</w:t>
      </w:r>
    </w:p>
    <w:p w14:paraId="66E61512" w14:textId="77777777" w:rsidR="00E22DFA" w:rsidRPr="00E22DFA" w:rsidRDefault="00E22DFA" w:rsidP="00E22DFA">
      <w:pPr>
        <w:pStyle w:val="ListBullet"/>
        <w:spacing w:after="0"/>
        <w:jc w:val="both"/>
        <w:rPr>
          <w:rFonts w:ascii="Calibri" w:hAnsi="Calibri" w:cs="Calibri"/>
          <w:sz w:val="22"/>
          <w:szCs w:val="22"/>
        </w:rPr>
      </w:pPr>
      <w:r w:rsidRPr="00E22DFA">
        <w:rPr>
          <w:rFonts w:ascii="Calibri" w:hAnsi="Calibri" w:cs="Calibri"/>
          <w:sz w:val="22"/>
          <w:szCs w:val="22"/>
        </w:rPr>
        <w:t>Request training as and when required to assist with the position.</w:t>
      </w:r>
    </w:p>
    <w:p w14:paraId="78A2CDBE" w14:textId="77777777" w:rsidR="00E22DFA" w:rsidRPr="00E22DFA" w:rsidRDefault="00E22DFA" w:rsidP="00E22DFA">
      <w:pPr>
        <w:rPr>
          <w:lang w:val="en-GB"/>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Simplicity</w:t>
      </w:r>
    </w:p>
    <w:p w14:paraId="45693954" w14:textId="36583C1C" w:rsidR="00F80CC8" w:rsidRDefault="00F80CC8" w:rsidP="00F80CC8">
      <w:pPr>
        <w:pStyle w:val="Heading2"/>
        <w:jc w:val="both"/>
      </w:pPr>
      <w:r w:rsidRPr="00162B8D">
        <w:lastRenderedPageBreak/>
        <w:t>SKILL REQUIREMENTS</w:t>
      </w:r>
    </w:p>
    <w:p w14:paraId="08D69C94" w14:textId="77777777" w:rsidR="00E22DFA" w:rsidRPr="00E22DFA" w:rsidRDefault="00E22DFA" w:rsidP="00E22DFA">
      <w:pPr>
        <w:numPr>
          <w:ilvl w:val="0"/>
          <w:numId w:val="6"/>
        </w:numPr>
        <w:jc w:val="both"/>
        <w:rPr>
          <w:rFonts w:ascii="Calibri" w:hAnsi="Calibri" w:cs="Calibri"/>
          <w:sz w:val="22"/>
          <w:szCs w:val="22"/>
        </w:rPr>
      </w:pPr>
      <w:bookmarkStart w:id="1" w:name="_Hlk88724330"/>
      <w:r w:rsidRPr="00E22DFA">
        <w:rPr>
          <w:rFonts w:ascii="Calibri" w:hAnsi="Calibri" w:cs="Calibri"/>
          <w:sz w:val="22"/>
          <w:szCs w:val="22"/>
        </w:rPr>
        <w:t xml:space="preserve">Solid background in the telecommunications sector </w:t>
      </w:r>
    </w:p>
    <w:p w14:paraId="2C419D21"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 xml:space="preserve">Proven history of Pre-Sales roles for telecommunications service providers/vendors </w:t>
      </w:r>
    </w:p>
    <w:p w14:paraId="6C35B9C7"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 xml:space="preserve">Experience of designing complex unified communications and collaboration solutions and the ability to manage projects independently </w:t>
      </w:r>
    </w:p>
    <w:p w14:paraId="6424E95F"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 xml:space="preserve">Ability to adapt and support a changing landscape. </w:t>
      </w:r>
    </w:p>
    <w:p w14:paraId="7719D8DF"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Mitel MiVB (3300) (MCP or MCS Level ideal)</w:t>
      </w:r>
    </w:p>
    <w:p w14:paraId="35A1CA6A"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Mitel MiCollab (MCP or MCS Level ideal)</w:t>
      </w:r>
    </w:p>
    <w:p w14:paraId="1ADF1176"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Mitel MiCCM (MCP or MCS Level ideal)</w:t>
      </w:r>
    </w:p>
    <w:p w14:paraId="7AADA43F"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SIP &amp; IP Routing knowledge</w:t>
      </w:r>
    </w:p>
    <w:p w14:paraId="7282F08E"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Mitel MiCloud Experience (UCaaS)</w:t>
      </w:r>
    </w:p>
    <w:p w14:paraId="2453788A"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Experience of designing and implementing solutions based on  Microsoft Teams; Microsoft Phone System / Business Voice / direct routing would be welcomed.</w:t>
      </w:r>
    </w:p>
    <w:p w14:paraId="314410D6"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Cisco, Meraki, virtualisation and hosting knowledge an advantage.</w:t>
      </w:r>
    </w:p>
    <w:p w14:paraId="1B46BF41"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Minimum requirement to have demonstrable experience and maintain professional level Mitel qualifications with 7+ years hands-on experience.  Preferable to be have multiple Professional level qualifications and experience of other vendors desirable.</w:t>
      </w:r>
    </w:p>
    <w:p w14:paraId="0423EE78"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 xml:space="preserve">Sales experience related to telecommunications networks </w:t>
      </w:r>
    </w:p>
    <w:p w14:paraId="71801A80"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Prior roles in solution consulting and technical architect would be a distinct advantage</w:t>
      </w:r>
    </w:p>
    <w:bookmarkEnd w:id="1"/>
    <w:p w14:paraId="7206C593" w14:textId="77777777" w:rsidR="00E22DFA" w:rsidRPr="00E22DFA" w:rsidRDefault="00E22DFA" w:rsidP="00E22DFA">
      <w:pPr>
        <w:pStyle w:val="Heading2"/>
        <w:jc w:val="both"/>
      </w:pPr>
    </w:p>
    <w:p w14:paraId="6283512F" w14:textId="77777777" w:rsidR="00E22DFA" w:rsidRPr="00E22DFA" w:rsidRDefault="00E22DFA" w:rsidP="00E22DFA">
      <w:pPr>
        <w:pStyle w:val="Heading2"/>
        <w:jc w:val="both"/>
      </w:pPr>
      <w:r w:rsidRPr="00E22DFA">
        <w:t>KEY BEHAVIOURS</w:t>
      </w:r>
    </w:p>
    <w:p w14:paraId="62CE6DC9"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Inspirational Communicator</w:t>
      </w:r>
    </w:p>
    <w:p w14:paraId="24569F93"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Professional</w:t>
      </w:r>
    </w:p>
    <w:p w14:paraId="2A347EEE"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Proactive</w:t>
      </w:r>
    </w:p>
    <w:p w14:paraId="3AF6309A" w14:textId="77777777" w:rsidR="00E22DFA" w:rsidRPr="00E22DFA" w:rsidRDefault="00E22DFA" w:rsidP="00E22DFA">
      <w:pPr>
        <w:numPr>
          <w:ilvl w:val="0"/>
          <w:numId w:val="6"/>
        </w:numPr>
        <w:jc w:val="both"/>
        <w:rPr>
          <w:rFonts w:ascii="Calibri" w:hAnsi="Calibri" w:cs="Calibri"/>
          <w:sz w:val="22"/>
          <w:szCs w:val="22"/>
        </w:rPr>
      </w:pPr>
      <w:r w:rsidRPr="00E22DFA">
        <w:rPr>
          <w:rFonts w:ascii="Calibri" w:hAnsi="Calibri" w:cs="Calibri"/>
          <w:sz w:val="22"/>
          <w:szCs w:val="22"/>
        </w:rPr>
        <w:t>Team Player</w:t>
      </w:r>
    </w:p>
    <w:p w14:paraId="52E2C2BE" w14:textId="278CE03D" w:rsidR="00F80CC8" w:rsidRPr="00C5268B" w:rsidRDefault="00F80CC8" w:rsidP="00E22DFA">
      <w:pPr>
        <w:rPr>
          <w:rFonts w:ascii="Calibri" w:hAnsi="Calibri" w:cs="Arial"/>
          <w:b/>
          <w:sz w:val="22"/>
          <w:szCs w:val="22"/>
        </w:rPr>
      </w:pPr>
    </w:p>
    <w:sectPr w:rsidR="00F80CC8"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AF6" w14:textId="77777777" w:rsidR="003300E9" w:rsidRPr="00E22DFA" w:rsidRDefault="003300E9" w:rsidP="003300E9">
    <w:pPr>
      <w:spacing w:line="360" w:lineRule="auto"/>
      <w:rPr>
        <w:rFonts w:ascii="Calibri" w:hAnsi="Calibri" w:cs="Arial"/>
        <w:bCs/>
      </w:rPr>
    </w:pPr>
    <w:r w:rsidRPr="00E22DFA">
      <w:rPr>
        <w:rFonts w:ascii="Calibri" w:hAnsi="Calibri" w:cs="Arial"/>
        <w:bCs/>
      </w:rPr>
      <w:t>Professional Services Consultant – Unified Communications</w:t>
    </w:r>
  </w:p>
  <w:p w14:paraId="2520D278" w14:textId="4E521F22" w:rsidR="0003104A" w:rsidRPr="003300E9" w:rsidRDefault="0003104A" w:rsidP="0033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6F07"/>
    <w:multiLevelType w:val="hybridMultilevel"/>
    <w:tmpl w:val="7BF00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162AD"/>
    <w:multiLevelType w:val="hybridMultilevel"/>
    <w:tmpl w:val="97AC3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C696F"/>
    <w:rsid w:val="001D2A2B"/>
    <w:rsid w:val="003300E9"/>
    <w:rsid w:val="00386465"/>
    <w:rsid w:val="004072DE"/>
    <w:rsid w:val="00411B26"/>
    <w:rsid w:val="004516D1"/>
    <w:rsid w:val="00483B0A"/>
    <w:rsid w:val="004F2ED7"/>
    <w:rsid w:val="00505FAD"/>
    <w:rsid w:val="006608F7"/>
    <w:rsid w:val="00803784"/>
    <w:rsid w:val="00817461"/>
    <w:rsid w:val="00B33213"/>
    <w:rsid w:val="00B74FA0"/>
    <w:rsid w:val="00BE0F78"/>
    <w:rsid w:val="00BF52C1"/>
    <w:rsid w:val="00CD29E8"/>
    <w:rsid w:val="00CF73B0"/>
    <w:rsid w:val="00E118F0"/>
    <w:rsid w:val="00E22DFA"/>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3.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5153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2019-09-26T10:43:00Z</cp:lastPrinted>
  <dcterms:created xsi:type="dcterms:W3CDTF">2021-11-25T11:36:00Z</dcterms:created>
  <dcterms:modified xsi:type="dcterms:W3CDTF">2021-11-25T11:36:00Z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